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i/>
          <w:i/>
          <w:sz w:val="32"/>
          <w:szCs w:val="32"/>
          <w:lang w:val="ru-RU"/>
        </w:rPr>
      </w:pPr>
      <w:r>
        <w:rPr>
          <w:i/>
          <w:sz w:val="30"/>
          <w:szCs w:val="28"/>
          <w:lang w:val="ru-RU"/>
        </w:rPr>
        <w:t>Акционерное общество «Российский аукционный дом</w:t>
      </w:r>
      <w:r>
        <w:rPr>
          <w:i/>
          <w:sz w:val="34"/>
          <w:szCs w:val="32"/>
          <w:lang w:val="ru-RU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lang w:val="ru-RU"/>
        </w:rPr>
      </w:pPr>
      <w:r>
        <w:rPr>
          <w:rFonts w:cs="Times New Roman" w:ascii="Times New Roman" w:hAnsi="Times New Roman"/>
          <w:i/>
          <w:sz w:val="22"/>
          <w:szCs w:val="18"/>
          <w:lang w:val="ru-RU"/>
        </w:rPr>
        <w:t>ЗАЯВКА НА УЧАСТИЕ В АУКЦИОНЕ ДЛЯ ФИЗИЧЕСКОГО ЛИЦА</w:t>
      </w:r>
    </w:p>
    <w:p>
      <w:pPr>
        <w:pStyle w:val="Normal"/>
        <w:jc w:val="center"/>
        <w:rPr>
          <w:rFonts w:ascii="Calibri" w:hAnsi="Calibri" w:cs="Calibri"/>
          <w:b/>
          <w:b/>
          <w:i/>
          <w:i/>
          <w:lang w:val="ru-RU"/>
        </w:rPr>
      </w:pPr>
      <w:r>
        <w:rPr>
          <w:rFonts w:cs="Calibri" w:ascii="Calibri" w:hAnsi="Calibri"/>
          <w:b/>
          <w:i/>
          <w:lang w:val="ru-RU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  <w:lang w:val="ru-RU"/>
        </w:rPr>
      </w:pPr>
      <w:r>
        <w:rPr>
          <w:b/>
          <w:lang w:val="ru-RU"/>
        </w:rPr>
        <w:t xml:space="preserve">Заявка принята </w:t>
      </w:r>
      <w:r>
        <w:rPr>
          <w:rFonts w:cs="Times New Roman" w:ascii="Times New Roman" w:hAnsi="Times New Roman"/>
          <w:b/>
          <w:lang w:val="ru-RU"/>
        </w:rPr>
        <w:t>Организатором аукциона: ___час.____ мин. ____ «____» октября 2022 г.</w:t>
      </w:r>
      <w:r>
        <w:rPr>
          <w:b/>
          <w:lang w:val="ru-RU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  <w:lang w:val="ru-RU"/>
        </w:rPr>
      </w:pPr>
      <w:r>
        <w:rPr>
          <w:b/>
          <w:lang w:val="ru-RU"/>
        </w:rPr>
        <w:t>за № _______</w:t>
      </w:r>
      <w:r>
        <w:rPr>
          <w:rFonts w:cs="Calibri" w:ascii="Calibri" w:hAnsi="Calibri"/>
          <w:b/>
          <w:lang w:val="ru-RU"/>
        </w:rPr>
        <w:t>.</w:t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b/>
          <w:lang w:val="ru-RU"/>
        </w:rPr>
        <w:t>Дата проведения аукциона</w:t>
      </w:r>
      <w:r>
        <w:rPr>
          <w:lang w:val="ru-RU"/>
        </w:rPr>
        <w:t xml:space="preserve"> </w:t>
      </w:r>
      <w:r>
        <w:rPr>
          <w:rFonts w:cs="Calibri" w:ascii="Calibri" w:hAnsi="Calibri"/>
          <w:lang w:val="ru-RU"/>
        </w:rPr>
        <w:t>«</w:t>
      </w:r>
      <w:r>
        <w:rPr>
          <w:rFonts w:cs="Times New Roman" w:ascii="Times New Roman" w:hAnsi="Times New Roman"/>
          <w:b/>
          <w:bCs/>
          <w:lang w:val="ru-RU"/>
        </w:rPr>
        <w:t>31» октября 2022</w:t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rFonts w:cs="Calibri" w:ascii="Calibri" w:hAnsi="Calibri"/>
          <w:lang w:val="ru-RU"/>
        </w:rPr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b/>
          <w:lang w:val="ru-RU"/>
        </w:rPr>
        <w:t>Время проведения аукциона</w:t>
      </w:r>
      <w:r>
        <w:rPr>
          <w:rFonts w:cs="Calibri" w:ascii="Calibri" w:hAnsi="Calibri"/>
          <w:b/>
          <w:lang w:val="ru-RU"/>
        </w:rPr>
        <w:t xml:space="preserve"> </w:t>
      </w:r>
      <w:r>
        <w:rPr>
          <w:rFonts w:cs="Calibri" w:ascii="Calibri" w:hAnsi="Calibri"/>
          <w:i/>
          <w:lang w:val="ru-RU"/>
        </w:rPr>
        <w:t>17-00</w:t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Сведения об Участнике:</w:t>
      </w:r>
    </w:p>
    <w:p>
      <w:pPr>
        <w:pStyle w:val="Normal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tbl>
      <w:tblPr>
        <w:tblW w:w="50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6"/>
        <w:gridCol w:w="5184"/>
      </w:tblGrid>
      <w:tr>
        <w:trPr/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textAlignment w:val="auto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  <w:t>ФИО Участника (указывается полностью)</w:t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  <w:lang w:val="ru-RU"/>
              </w:rPr>
            </w:r>
          </w:p>
        </w:tc>
      </w:tr>
      <w:tr>
        <w:trPr/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textAlignment w:val="auto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  <w:t>Документ, удостоверяющий личность Участника</w:t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  <w:lang w:val="ru-RU"/>
              </w:rPr>
            </w:r>
          </w:p>
        </w:tc>
      </w:tr>
      <w:tr>
        <w:trPr/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  <w:t>Почтовый адрес Участника</w:t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  <w:lang w:val="ru-RU"/>
              </w:rPr>
            </w:r>
          </w:p>
        </w:tc>
      </w:tr>
      <w:tr>
        <w:trPr>
          <w:trHeight w:val="691" w:hRule="atLeast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  <w:t>Номер телефона для связи с Участником</w:t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  <w:lang w:val="ru-RU"/>
              </w:rPr>
            </w:r>
          </w:p>
        </w:tc>
      </w:tr>
      <w:tr>
        <w:trPr>
          <w:trHeight w:val="687" w:hRule="atLeast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  <w:t>Адрес электронной почты</w:t>
            </w:r>
          </w:p>
          <w:p>
            <w:pPr>
              <w:pStyle w:val="Normal"/>
              <w:overflowPunct w:val="true"/>
              <w:autoSpaceDE w:val="tru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lang w:val="ru-RU"/>
              </w:rPr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autoSpaceDE w:val="true"/>
              <w:snapToGrid w:val="false"/>
              <w:textAlignment w:val="auto"/>
              <w:rPr>
                <w:rFonts w:ascii="Times New Roman" w:hAnsi="Times New Roman" w:cs="Times New Roman"/>
                <w:i/>
                <w:i/>
                <w:sz w:val="2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lang w:val="ru-RU"/>
        </w:rPr>
      </w:pPr>
      <w:r>
        <w:rPr>
          <w:rFonts w:cs="Times New Roman" w:ascii="Times New Roman" w:hAnsi="Times New Roman"/>
          <w:i/>
          <w:lang w:val="ru-RU"/>
        </w:rPr>
      </w:r>
    </w:p>
    <w:p>
      <w:pPr>
        <w:pStyle w:val="Normal"/>
        <w:rPr/>
      </w:pPr>
      <w:r>
        <w:rPr>
          <w:b/>
          <w:i/>
          <w:lang w:val="ru-RU"/>
        </w:rPr>
        <w:t xml:space="preserve">Подтверждаю, что ознакомлен с тем, что: </w:t>
      </w:r>
    </w:p>
    <w:p>
      <w:pPr>
        <w:pStyle w:val="Normal"/>
        <w:jc w:val="both"/>
        <w:rPr>
          <w:i/>
          <w:i/>
          <w:lang w:val="ru-RU"/>
        </w:rPr>
      </w:pPr>
      <w:r>
        <w:rPr>
          <w:i/>
          <w:lang w:val="ru-RU"/>
        </w:rPr>
        <w:t xml:space="preserve">- </w:t>
      </w:r>
      <w:r>
        <w:rPr>
          <w:i/>
          <w:lang w:val="ru-RU"/>
        </w:rPr>
        <w:t>заявка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участие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аукционе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должна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быть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получена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Организатором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не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позднее</w:t>
      </w:r>
      <w:r>
        <w:rPr>
          <w:i/>
          <w:lang w:val="ru-RU"/>
        </w:rPr>
        <w:t xml:space="preserve">, </w:t>
      </w:r>
      <w:r>
        <w:rPr>
          <w:i/>
          <w:lang w:val="ru-RU"/>
        </w:rPr>
        <w:t>чем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за</w:t>
      </w:r>
      <w:r>
        <w:rPr>
          <w:i/>
          <w:lang w:val="ru-RU"/>
        </w:rPr>
        <w:t xml:space="preserve"> 1 </w:t>
      </w:r>
      <w:r>
        <w:rPr>
          <w:i/>
          <w:lang w:val="ru-RU"/>
        </w:rPr>
        <w:t>час</w:t>
      </w:r>
      <w:r>
        <w:rPr>
          <w:i/>
          <w:lang w:val="ru-RU"/>
        </w:rPr>
        <w:t xml:space="preserve"> - </w:t>
      </w:r>
      <w:r>
        <w:rPr>
          <w:i/>
          <w:lang w:val="ru-RU"/>
        </w:rPr>
        <w:t>до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начала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проведения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аукциона</w:t>
      </w:r>
      <w:r>
        <w:rPr>
          <w:i/>
          <w:lang w:val="ru-RU"/>
        </w:rPr>
        <w:t>;</w:t>
      </w:r>
    </w:p>
    <w:p>
      <w:pPr>
        <w:pStyle w:val="Normal"/>
        <w:jc w:val="both"/>
        <w:rPr>
          <w:rFonts w:ascii="Calibri" w:hAnsi="Calibri" w:cs="Calibri"/>
          <w:i/>
          <w:i/>
          <w:lang w:val="ru-RU"/>
        </w:rPr>
      </w:pPr>
      <w:r>
        <w:rPr>
          <w:i/>
          <w:lang w:val="ru-RU"/>
        </w:rPr>
        <w:t xml:space="preserve">- </w:t>
      </w:r>
      <w:r>
        <w:rPr>
          <w:i/>
          <w:lang w:val="ru-RU"/>
        </w:rPr>
        <w:t>сведения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заявке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должны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быть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указаны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разборчиво</w:t>
      </w:r>
      <w:r>
        <w:rPr>
          <w:i/>
          <w:lang w:val="ru-RU"/>
        </w:rPr>
        <w:t xml:space="preserve">, </w:t>
      </w:r>
      <w:r>
        <w:rPr>
          <w:i/>
          <w:lang w:val="ru-RU"/>
        </w:rPr>
        <w:t>без</w:t>
      </w:r>
      <w:r>
        <w:rPr>
          <w:i/>
          <w:lang w:val="ru-RU"/>
        </w:rPr>
        <w:t xml:space="preserve"> </w:t>
      </w:r>
      <w:r>
        <w:rPr>
          <w:i/>
          <w:lang w:val="ru-RU"/>
        </w:rPr>
        <w:t>исправлений</w:t>
      </w:r>
      <w:r>
        <w:rPr>
          <w:i/>
          <w:lang w:val="ru-RU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Обязуюсь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выполнять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правила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проведения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аукциона</w:t>
      </w:r>
      <w:r>
        <w:rPr>
          <w:rFonts w:cs="Times New Roman" w:ascii="Times New Roman" w:hAnsi="Times New Roman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szCs w:val="24"/>
          <w:lang w:val="ru-RU"/>
        </w:rPr>
        <w:t>указанные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в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Порядке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проведения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Благотворительного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аукциона</w:t>
      </w:r>
      <w:r>
        <w:rPr>
          <w:rFonts w:cs="Times New Roman" w:ascii="Times New Roman" w:hAnsi="Times New Roman"/>
          <w:szCs w:val="24"/>
          <w:lang w:val="ru-RU"/>
        </w:rPr>
        <w:t xml:space="preserve"> «</w:t>
      </w:r>
      <w:r>
        <w:rPr>
          <w:rFonts w:cs="Times New Roman" w:ascii="Times New Roman" w:hAnsi="Times New Roman"/>
          <w:szCs w:val="24"/>
          <w:lang w:val="ru-RU"/>
        </w:rPr>
        <w:t>Высокая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Проба»</w:t>
      </w:r>
      <w:r>
        <w:rPr>
          <w:rFonts w:cs="Times New Roman" w:ascii="Times New Roman" w:hAnsi="Times New Roman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szCs w:val="24"/>
          <w:lang w:val="ru-RU"/>
        </w:rPr>
        <w:t>опубликованном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в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Каталоге</w:t>
      </w:r>
      <w:r>
        <w:rPr>
          <w:rFonts w:cs="Times New Roman" w:ascii="Times New Roman" w:hAnsi="Times New Roman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szCs w:val="24"/>
          <w:lang w:val="ru-RU"/>
        </w:rPr>
        <w:t>а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также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размещенном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сайте</w:t>
      </w:r>
      <w:r>
        <w:rPr>
          <w:rFonts w:cs="Times New Roman" w:ascii="Times New Roman" w:hAnsi="Times New Roman"/>
          <w:szCs w:val="24"/>
          <w:lang w:val="ru-RU"/>
        </w:rPr>
        <w:t xml:space="preserve"> https://fcongress.ru/events/blagoaukczion;</w:t>
      </w:r>
    </w:p>
    <w:p>
      <w:pPr>
        <w:pStyle w:val="Normal"/>
        <w:overflowPunct w:val="true"/>
        <w:autoSpaceDE w:val="true"/>
        <w:jc w:val="both"/>
        <w:textAlignment w:val="auto"/>
        <w:rPr/>
      </w:pPr>
      <w:r>
        <w:rPr>
          <w:rFonts w:cs="Times New Roman" w:ascii="Times New Roman" w:hAnsi="Times New Roman"/>
          <w:b/>
          <w:szCs w:val="24"/>
          <w:lang w:val="ru-RU"/>
        </w:rPr>
        <w:t xml:space="preserve">Мне известно что: </w:t>
      </w:r>
    </w:p>
    <w:p>
      <w:pPr>
        <w:pStyle w:val="31"/>
        <w:ind w:firstLine="567"/>
        <w:rPr/>
      </w:pPr>
      <w:r>
        <w:rPr/>
        <w:t xml:space="preserve">В случае утраты или физического повреждения карточки участника аукциона, Участником, допустившим утрату или повреждение карточки, Организатору торгов уплачивается штраф в размере 3 000 (трех тысяч) рублей. Победитель аукциона, в случае утраты или физического повреждения карточки участника аукциона, обязан уплатить Организатору торгов штраф в размере 3 000 (трех тысяч) рублей до оплыты выставенного Организатором счета. 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Покупатель, убедился в качестве Продукта до совершения покупки и впоследствии самостоятельно несет ответственность за свой выбор. </w:t>
      </w:r>
    </w:p>
    <w:p>
      <w:pPr>
        <w:pStyle w:val="Normal"/>
        <w:ind w:firstLine="540"/>
        <w:jc w:val="both"/>
        <w:rPr/>
      </w:pPr>
      <w:r>
        <w:rPr>
          <w:rFonts w:cs="Times New Roman" w:ascii="Times New Roman" w:hAnsi="Times New Roman"/>
          <w:lang w:val="ru-RU"/>
        </w:rPr>
        <w:t>Организатор аукциона настоятельно рекомендует Участникам как можно внимательнее ознакомиться с интересующими лотами. После завершения торгов претензии по купленным лотам не принимаются.</w:t>
      </w:r>
    </w:p>
    <w:p>
      <w:pPr>
        <w:pStyle w:val="Normal"/>
        <w:ind w:left="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 правилами проведения аукциона ознакомлен.</w:t>
      </w:r>
    </w:p>
    <w:p>
      <w:pPr>
        <w:pStyle w:val="Style17"/>
        <w:ind w:left="0" w:right="7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cs="Times New Roman" w:ascii="Times New Roman" w:hAnsi="Times New Roman"/>
        </w:rPr>
        <w:t>_____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Style17"/>
        <w:spacing w:before="75" w:after="75"/>
        <w:ind w:left="75" w:right="75" w:firstLine="465"/>
        <w:jc w:val="left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  <w:t xml:space="preserve">                                    </w:t>
      </w:r>
      <w:r>
        <w:rPr>
          <w:rFonts w:cs="Times New Roman" w:ascii="Times New Roman" w:hAnsi="Times New Roman"/>
          <w:i/>
          <w:sz w:val="22"/>
          <w:szCs w:val="22"/>
        </w:rPr>
        <w:t>(подпись Участника, либо его представителя )</w:t>
        <w:br/>
      </w:r>
      <w:r>
        <w:rPr>
          <w:rFonts w:cs="Times New Roman" w:ascii="Times New Roman" w:hAnsi="Times New Roman"/>
          <w:sz w:val="24"/>
          <w:szCs w:val="24"/>
        </w:rPr>
        <w:t>Организатор Аукциона АО «РАД»</w:t>
      </w:r>
    </w:p>
    <w:sectPr>
      <w:headerReference w:type="even" r:id="rId2"/>
      <w:headerReference w:type="default" r:id="rId3"/>
      <w:type w:val="nextPage"/>
      <w:pgSz w:w="11906" w:h="16838"/>
      <w:pgMar w:left="1418" w:right="708" w:header="170" w:top="567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TTimes/Cyrillic">
    <w:altName w:val="Times New Roman"/>
    <w:charset w:val="00"/>
    <w:family w:val="auto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  <w:drawing>
        <wp:inline distT="0" distB="0" distL="0" distR="0">
          <wp:extent cx="5945505" cy="1336675"/>
          <wp:effectExtent l="0" t="0" r="0" b="0"/>
          <wp:docPr id="1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4" r="-3" b="-14"/>
                  <a:stretch>
                    <a:fillRect/>
                  </a:stretch>
                </pic:blipFill>
                <pic:spPr bwMode="auto">
                  <a:xfrm>
                    <a:off x="0" y="0"/>
                    <a:ext cx="5945505" cy="133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NTTimes/Cyrillic;Times New Roman" w:hAnsi="NTTimes/Cyrillic;Times New Roman" w:eastAsia="Times New Roman" w:cs="NTTimes/Cyrillic;Times New Roman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pageBreakBefore/>
      <w:numPr>
        <w:ilvl w:val="0"/>
        <w:numId w:val="1"/>
      </w:numPr>
      <w:spacing w:before="240" w:after="240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Heading3">
    <w:name w:val="Heading 3"/>
    <w:basedOn w:val="Normal"/>
    <w:next w:val="Style18"/>
    <w:qFormat/>
    <w:pPr>
      <w:keepNext w:val="true"/>
      <w:keepLines/>
      <w:numPr>
        <w:ilvl w:val="2"/>
        <w:numId w:val="1"/>
      </w:numPr>
      <w:spacing w:before="120" w:after="0"/>
      <w:outlineLvl w:val="2"/>
    </w:pPr>
    <w:rPr>
      <w:b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Style11">
    <w:name w:val="Основной шрифт абзаца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InternetLink">
    <w:name w:val="Hyperlink"/>
    <w:rPr>
      <w:color w:val="0563C1"/>
      <w:u w:val="single"/>
    </w:rPr>
  </w:style>
  <w:style w:type="character" w:styleId="Style12">
    <w:name w:val="Неразрешенное упоминание"/>
    <w:qFormat/>
    <w:rPr>
      <w:color w:val="605E5C"/>
      <w:shd w:fill="E1DFDD" w:val="clear"/>
    </w:rPr>
  </w:style>
  <w:style w:type="character" w:styleId="3">
    <w:name w:val="Основной текст 3 Знак"/>
    <w:qFormat/>
    <w:rPr>
      <w:rFonts w:ascii="Times New Roman" w:hAnsi="Times New Roman" w:cs="Times New Roman"/>
      <w:sz w:val="24"/>
      <w:szCs w:val="24"/>
    </w:rPr>
  </w:style>
  <w:style w:type="character" w:styleId="Style13">
    <w:name w:val="Верхний колонтитул Знак"/>
    <w:qFormat/>
    <w:rPr>
      <w:rFonts w:ascii="NTTimes/Cyrillic;Times New Roman" w:hAnsi="NTTimes/Cyrillic;Times New Roman" w:cs="NTTimes/Cyrillic;Times New Roman"/>
      <w:sz w:val="24"/>
      <w:lang w:val="en-GB"/>
    </w:rPr>
  </w:style>
  <w:style w:type="character" w:styleId="Style14">
    <w:name w:val="Нижний колонтитул Знак"/>
    <w:qFormat/>
    <w:rPr>
      <w:rFonts w:ascii="NTTimes/Cyrillic;Times New Roman" w:hAnsi="NTTimes/Cyrillic;Times New Roman" w:cs="NTTimes/Cyrillic;Times New Roman"/>
      <w:sz w:val="24"/>
      <w:lang w:val="en-GB"/>
    </w:rPr>
  </w:style>
  <w:style w:type="paragraph" w:styleId="Heading">
    <w:name w:val="Heading"/>
    <w:basedOn w:val="Normal"/>
    <w:next w:val="TextBody"/>
    <w:qFormat/>
    <w:pPr>
      <w:overflowPunct w:val="true"/>
      <w:jc w:val="center"/>
      <w:textAlignment w:val="auto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31">
    <w:name w:val="Основной текст 3"/>
    <w:basedOn w:val="Normal"/>
    <w:qFormat/>
    <w:pPr>
      <w:overflowPunct w:val="true"/>
      <w:jc w:val="both"/>
      <w:textAlignment w:val="auto"/>
    </w:pPr>
    <w:rPr>
      <w:rFonts w:ascii="Times New Roman" w:hAnsi="Times New Roman" w:cs="Times New Roman"/>
      <w:szCs w:val="24"/>
      <w:lang w:val="ru-RU"/>
    </w:rPr>
  </w:style>
  <w:style w:type="paragraph" w:styleId="2">
    <w:name w:val="Основной текст 2"/>
    <w:basedOn w:val="Normal"/>
    <w:qFormat/>
    <w:pPr>
      <w:spacing w:lineRule="auto" w:line="480" w:before="0" w:after="120"/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Endnote">
    <w:name w:val="Endnote Text"/>
    <w:basedOn w:val="Normal"/>
    <w:pPr/>
    <w:rPr>
      <w:sz w:val="20"/>
    </w:rPr>
  </w:style>
  <w:style w:type="paragraph" w:styleId="Style16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17">
    <w:name w:val="Обычный (веб)"/>
    <w:basedOn w:val="Normal"/>
    <w:qFormat/>
    <w:pPr>
      <w:overflowPunct w:val="true"/>
      <w:autoSpaceDE w:val="true"/>
      <w:spacing w:before="75" w:after="75"/>
      <w:ind w:left="75" w:right="75" w:firstLine="225"/>
      <w:jc w:val="both"/>
      <w:textAlignment w:val="auto"/>
    </w:pPr>
    <w:rPr>
      <w:rFonts w:ascii="Verdana" w:hAnsi="Verdana" w:cs="Verdana"/>
      <w:color w:val="000000"/>
      <w:sz w:val="20"/>
      <w:lang w:val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Обычный отступ"/>
    <w:basedOn w:val="Normal"/>
    <w:qFormat/>
    <w:pPr>
      <w:ind w:left="720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677"/>
        <w:tab w:val="clear" w:pos="9355"/>
        <w:tab w:val="center" w:pos="4890" w:leader="none"/>
        <w:tab w:val="right" w:pos="978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Ф6.Заявка-юр</Template>
  <TotalTime>8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2021-05-20T12:25:00Z</dcterms:created>
  <dc:creator>aik05</dc:creator>
  <dc:description/>
  <cp:keywords> </cp:keywords>
  <dc:language>en-US</dc:language>
  <cp:lastModifiedBy>Karina Grigoryan</cp:lastModifiedBy>
  <cp:lastPrinted>2021-05-27T23:07:00Z</cp:lastPrinted>
  <dcterms:modified xsi:type="dcterms:W3CDTF">2022-10-04T14:07:00Z</dcterms:modified>
  <cp:revision>8</cp:revision>
  <dc:subject/>
  <dc:title>Приложение 6</dc:title>
</cp:coreProperties>
</file>